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0" w:rsidRDefault="009223B0" w:rsidP="009E1BC7">
      <w:pPr>
        <w:rPr>
          <w:rFonts w:eastAsia="Calibri"/>
          <w:b/>
          <w:sz w:val="28"/>
          <w:szCs w:val="28"/>
        </w:rPr>
      </w:pPr>
    </w:p>
    <w:p w:rsidR="0095551E" w:rsidRDefault="0095551E" w:rsidP="000A7392">
      <w:pPr>
        <w:ind w:firstLine="567"/>
        <w:jc w:val="center"/>
        <w:rPr>
          <w:b/>
          <w:sz w:val="28"/>
          <w:szCs w:val="28"/>
        </w:rPr>
      </w:pPr>
    </w:p>
    <w:p w:rsidR="0095551E" w:rsidRDefault="0095551E" w:rsidP="000A739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52835" cy="9058275"/>
            <wp:effectExtent l="19050" t="0" r="50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3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1E" w:rsidRDefault="0095551E" w:rsidP="000A7392">
      <w:pPr>
        <w:ind w:firstLine="567"/>
        <w:jc w:val="center"/>
        <w:rPr>
          <w:b/>
          <w:sz w:val="28"/>
          <w:szCs w:val="28"/>
        </w:rPr>
      </w:pPr>
    </w:p>
    <w:p w:rsidR="0095551E" w:rsidRDefault="0095551E" w:rsidP="000A7392">
      <w:pPr>
        <w:ind w:firstLine="567"/>
        <w:jc w:val="center"/>
        <w:rPr>
          <w:b/>
          <w:sz w:val="28"/>
          <w:szCs w:val="28"/>
        </w:rPr>
      </w:pPr>
    </w:p>
    <w:p w:rsidR="000A7392" w:rsidRPr="007E1D0D" w:rsidRDefault="000A7392" w:rsidP="000A7392">
      <w:pPr>
        <w:ind w:firstLine="567"/>
        <w:jc w:val="center"/>
        <w:rPr>
          <w:sz w:val="28"/>
          <w:szCs w:val="28"/>
        </w:rPr>
      </w:pPr>
      <w:r w:rsidRPr="00CA34E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E1D0D">
        <w:rPr>
          <w:rStyle w:val="a4"/>
          <w:sz w:val="28"/>
          <w:szCs w:val="28"/>
        </w:rPr>
        <w:t>Общие положения</w:t>
      </w:r>
    </w:p>
    <w:p w:rsidR="000A7392" w:rsidRPr="000A7392" w:rsidRDefault="000A7392" w:rsidP="000A7392">
      <w:pPr>
        <w:ind w:firstLine="426"/>
        <w:jc w:val="both"/>
        <w:rPr>
          <w:rFonts w:eastAsia="Calibri"/>
          <w:b/>
          <w:sz w:val="28"/>
          <w:szCs w:val="28"/>
        </w:rPr>
      </w:pPr>
    </w:p>
    <w:p w:rsid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>1.1.Настоящее Положение регламентирует деятельность консультационного пункта Муниципального бюджетного дошкольного образовательного учреждения № 9 г. Липецка по работе с семьями, дети которых не посещают детский сад  (далее - Консультационный пункт)</w:t>
      </w:r>
      <w:r>
        <w:rPr>
          <w:sz w:val="28"/>
          <w:szCs w:val="28"/>
        </w:rPr>
        <w:t>.</w:t>
      </w:r>
      <w:r w:rsidRPr="000A7392">
        <w:rPr>
          <w:sz w:val="28"/>
          <w:szCs w:val="28"/>
        </w:rPr>
        <w:t xml:space="preserve">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>1.2. Консультативный пункт создается для семей, имеющих детей в возрасте от 2 месяцев до 8-и лет, не посещающих муниципальные дошкольные образовательные учреждения.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 1.3. Настоящее Положение разработано в соответствии </w:t>
      </w:r>
      <w:proofErr w:type="gramStart"/>
      <w:r w:rsidRPr="000A7392">
        <w:rPr>
          <w:sz w:val="28"/>
          <w:szCs w:val="28"/>
        </w:rPr>
        <w:t>с</w:t>
      </w:r>
      <w:proofErr w:type="gramEnd"/>
      <w:r w:rsidRPr="000A7392">
        <w:rPr>
          <w:sz w:val="28"/>
          <w:szCs w:val="28"/>
        </w:rPr>
        <w:t xml:space="preserve">: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- Федеральным законом Российской Федерации от 29.12.2012 г. № 273- ФЗ «Об образовании в Российской Федерации»;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>- Законом Российской Федерации от 24.07.1998 № 124-ФЗ «Об основных гарантиях прав ребенка»;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 - Законом Российской Федерации от 06.10.2003 № 131-ФЗ «Об общих принципах организации местного самоуправления в Российской Федерации».</w:t>
      </w:r>
    </w:p>
    <w:p w:rsidR="009223B0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 1.4. Плата за услуги Консультационного пункта с родителей (законных представителей) детей не взимается.</w:t>
      </w:r>
    </w:p>
    <w:p w:rsidR="000A7392" w:rsidRPr="000A7392" w:rsidRDefault="000A7392" w:rsidP="000A7392">
      <w:pPr>
        <w:ind w:firstLine="426"/>
        <w:jc w:val="both"/>
        <w:rPr>
          <w:rFonts w:eastAsia="Calibri"/>
          <w:b/>
          <w:sz w:val="28"/>
          <w:szCs w:val="28"/>
        </w:rPr>
      </w:pPr>
    </w:p>
    <w:p w:rsidR="000A7392" w:rsidRPr="000A7392" w:rsidRDefault="000A7392" w:rsidP="000A7392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 w:rsidRPr="000A7392">
        <w:rPr>
          <w:sz w:val="28"/>
          <w:szCs w:val="28"/>
        </w:rPr>
        <w:t>2. Цели и задачи Консультационного пункта</w:t>
      </w:r>
    </w:p>
    <w:p w:rsidR="0095551E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 2.1. Цели Консультационного пункта - 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дому, поддержка всестороннего развития личности детей.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2.2. Основными задачами консультационного пункта являются: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оказание всесторонней помощи детям 5-8 лет, не посещающим дошкольные образовательные учреждения, в целях обеспечения равных стартовых возможностей при поступлении в школу;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 в возрасте от 2 месяцев до 8 лет;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оказание содействия в социализации детей дошкольного возраста, не посещающих дошкольные образовательные учреждения;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 </w:t>
      </w:r>
    </w:p>
    <w:p w:rsidR="000A7392" w:rsidRPr="000A7392" w:rsidRDefault="000A7392" w:rsidP="000A7392">
      <w:pPr>
        <w:ind w:firstLine="426"/>
        <w:jc w:val="center"/>
        <w:rPr>
          <w:sz w:val="28"/>
          <w:szCs w:val="28"/>
        </w:rPr>
      </w:pPr>
      <w:r w:rsidRPr="000A7392">
        <w:rPr>
          <w:sz w:val="28"/>
          <w:szCs w:val="28"/>
        </w:rPr>
        <w:t>3. Порядок работы Консультационного пункта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3.1. Руководитель Муниципального бюджетного дошкольного образовательного учреждения № 9 г. Липецка (далее - ДОУ) издает приказ о создании на базе ДОУ Консультационного пункта.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>3.2. Руководитель ДОУ ежегодно утверждает приказом график работы Консультационного пункта, состав специалистов, привлеченных к работе на Консультационном пункте.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lastRenderedPageBreak/>
        <w:t xml:space="preserve"> 3.3. Консультационный пункт работает 1-2 раза в неделю в утренние и вечерние часы. 3.4. Администрация ДОУ организует работу по информированию родителей (законных представителей), дети которых не посещают детский сад, о работе Консультационного пункта (размещение информации на доске объявлений в ДОУ, в детской поликлинике, оформление информационных стендов в районе, рекламных проспектов для родителей (законных представителей) и др.).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3.5. Работа с детьми осуществляется по запросам родителей (законных представителей) на основании предварительной записи по телефону у дежурного администратора.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3.6. Прием родителей (законных представителей) ведется по графику, утвержденному заведующей ДОУ.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3.7. Прием граждан на Консультационном пункте фиксируется в журнале, где отмечается дата обращения, фамилия, имя, отчество консультанта, краткие рекомендации. </w:t>
      </w:r>
    </w:p>
    <w:p w:rsidR="000A7392" w:rsidRPr="000A7392" w:rsidRDefault="000A7392" w:rsidP="000A7392">
      <w:pPr>
        <w:ind w:firstLine="426"/>
        <w:jc w:val="center"/>
        <w:rPr>
          <w:sz w:val="28"/>
          <w:szCs w:val="28"/>
        </w:rPr>
      </w:pPr>
      <w:r w:rsidRPr="000A7392">
        <w:rPr>
          <w:sz w:val="28"/>
          <w:szCs w:val="28"/>
        </w:rPr>
        <w:t>4. Содержание деятельности Консультационного пункта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4.1. Деятельность Консультационного пункта предполагает оказание психолого-педагогической помощи на основе интеграции деятельности специалистов ДОУ в их рабочее время: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детям в возрасте от 5 до 8 лет, не посещающим дошкольные образовательные учреждения, в целях обеспечения равных стартовых возможностей при поступлении в школу;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>• родителям (законным представителям), имеющим детей в возрасте от 2 месяцев до 8 лет, по различным вопросам воспитания, обучения и развития ребенка дошкольного возраста.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 4.2.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>4.3. На Консультационном пункте могут проводиться лектории, теоретические и практические семинары для родителей (педагогические гостиные, устные педагогические журналы, проведение различных игр с элементами тренинга, создание пакета памяток для родителей); семинар</w:t>
      </w:r>
      <w:proofErr w:type="gramStart"/>
      <w:r w:rsidRPr="000A7392">
        <w:rPr>
          <w:sz w:val="28"/>
          <w:szCs w:val="28"/>
        </w:rPr>
        <w:t>ы-</w:t>
      </w:r>
      <w:proofErr w:type="gramEnd"/>
      <w:r w:rsidRPr="000A7392">
        <w:rPr>
          <w:sz w:val="28"/>
          <w:szCs w:val="28"/>
        </w:rPr>
        <w:t xml:space="preserve"> практикумы для родителей с детьми и др.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4.4. Деятельность специалистов, привлеченных к работе на Консультационном пункте, направлена </w:t>
      </w:r>
      <w:proofErr w:type="gramStart"/>
      <w:r w:rsidRPr="000A7392">
        <w:rPr>
          <w:sz w:val="28"/>
          <w:szCs w:val="28"/>
        </w:rPr>
        <w:t>на</w:t>
      </w:r>
      <w:proofErr w:type="gramEnd"/>
      <w:r w:rsidRPr="000A7392">
        <w:rPr>
          <w:sz w:val="28"/>
          <w:szCs w:val="28"/>
        </w:rPr>
        <w:t xml:space="preserve">: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ознакомление с закономерностями развития ребенка;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повышение психолого-педагогической компетенции родителей (законных представителей) в вопросах воспитания и обучения детей;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формирование у родителей (законных представителей) мотивационной основы взаимодействия с ребенком, обучение технологиям полноценного развивающего общения с ребенком;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проведение развивающих, коррекционных занятий с детьми по результатам диагностики;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анализ условий жизнедеятельности ребенка в семье для развития его произвольной </w:t>
      </w:r>
      <w:proofErr w:type="spellStart"/>
      <w:r w:rsidRPr="000A7392">
        <w:rPr>
          <w:sz w:val="28"/>
          <w:szCs w:val="28"/>
        </w:rPr>
        <w:t>саморегуляции</w:t>
      </w:r>
      <w:proofErr w:type="spellEnd"/>
      <w:r w:rsidRPr="000A7392">
        <w:rPr>
          <w:sz w:val="28"/>
          <w:szCs w:val="28"/>
        </w:rPr>
        <w:t xml:space="preserve">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4.5. Основные направления деятельности заместителя заведующей по учебно-воспитательной работе (старшего воспитателя):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proofErr w:type="gramStart"/>
      <w:r w:rsidRPr="000A7392">
        <w:rPr>
          <w:sz w:val="28"/>
          <w:szCs w:val="28"/>
        </w:rPr>
        <w:lastRenderedPageBreak/>
        <w:t xml:space="preserve">• ознакомление родителей (законных представителей) с </w:t>
      </w:r>
      <w:proofErr w:type="spellStart"/>
      <w:r w:rsidRPr="000A7392">
        <w:rPr>
          <w:sz w:val="28"/>
          <w:szCs w:val="28"/>
        </w:rPr>
        <w:t>общеразвивающими</w:t>
      </w:r>
      <w:proofErr w:type="spellEnd"/>
      <w:r w:rsidRPr="000A7392">
        <w:rPr>
          <w:sz w:val="28"/>
          <w:szCs w:val="28"/>
        </w:rPr>
        <w:t xml:space="preserve"> программами дошкольного образования; </w:t>
      </w:r>
      <w:proofErr w:type="gramEnd"/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консультирование родителей (законных представителей) по вопросам физического, психического, нравственного, эстетического, патриотического воспитания;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оказание помощи родителям (законным представителям) по созданию игровой среды для ребенка в домашних условиях, в подборе развивающих игр и игрушек.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4.6. Основные направления деятельности педагога-психолога: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осуществление диагностики по запросам родителей (законных представителей);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проведение консультативной работы с родителями (законными представителями) по вопросам психического развития, подготовки детей к обучению в школе;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оказание помощи в разрешении проблемных ситуаций, возникших в семье.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4.7. Основные направления деятельности учителя-логопеда: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осуществление диагностики речевого развития детей;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>• консультирование родителей (законных представителей) по вопросам коррекции речевых нарушений у детей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. 4.8. Основные направления деятельности воспитателя: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• содействие полноценному психическому, интеллектуальному и личностному развитию детей; • консультирование родителей (законных представителей) по вопросам воспитания, обучения. Развития детей. 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>4.9. Основные направления деятельности общественного инспектора по охране прав детства: • консультирование опекунов (попечителей), приемных родителей по вопросам содержания, воспитания, образования, состояния здоровья подопечных, сохранения принадлежащего им имущества и т.д.</w:t>
      </w:r>
    </w:p>
    <w:p w:rsidR="000A7392" w:rsidRPr="000A7392" w:rsidRDefault="000A7392" w:rsidP="000A7392">
      <w:pPr>
        <w:ind w:firstLine="426"/>
        <w:jc w:val="center"/>
        <w:rPr>
          <w:sz w:val="28"/>
          <w:szCs w:val="28"/>
        </w:rPr>
      </w:pPr>
      <w:r w:rsidRPr="000A7392">
        <w:rPr>
          <w:sz w:val="28"/>
          <w:szCs w:val="28"/>
        </w:rPr>
        <w:t>5. Заключительные положения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5.1. Непосредственное руководство и </w:t>
      </w:r>
      <w:proofErr w:type="gramStart"/>
      <w:r w:rsidRPr="000A7392">
        <w:rPr>
          <w:sz w:val="28"/>
          <w:szCs w:val="28"/>
        </w:rPr>
        <w:t>контроль за</w:t>
      </w:r>
      <w:proofErr w:type="gramEnd"/>
      <w:r w:rsidRPr="000A7392">
        <w:rPr>
          <w:sz w:val="28"/>
          <w:szCs w:val="28"/>
        </w:rPr>
        <w:t xml:space="preserve"> работой специалистов Консультационного пункта осуществляет заведующая ДОУ.</w:t>
      </w:r>
    </w:p>
    <w:p w:rsidR="000A7392" w:rsidRPr="000A7392" w:rsidRDefault="000A7392" w:rsidP="000A7392">
      <w:pPr>
        <w:ind w:firstLine="426"/>
        <w:jc w:val="both"/>
        <w:rPr>
          <w:sz w:val="28"/>
          <w:szCs w:val="28"/>
        </w:rPr>
      </w:pPr>
      <w:r w:rsidRPr="000A7392">
        <w:rPr>
          <w:sz w:val="28"/>
          <w:szCs w:val="28"/>
        </w:rPr>
        <w:t xml:space="preserve"> 5.2. Руководитель ДОУ несет персональную ответственность за деятельность Консультационного пункта. </w:t>
      </w:r>
    </w:p>
    <w:p w:rsidR="003B1E81" w:rsidRPr="000A7392" w:rsidRDefault="000A7392" w:rsidP="000A7392">
      <w:pPr>
        <w:ind w:firstLine="426"/>
        <w:jc w:val="both"/>
        <w:rPr>
          <w:b/>
          <w:sz w:val="28"/>
          <w:szCs w:val="28"/>
        </w:rPr>
      </w:pPr>
      <w:r w:rsidRPr="000A7392">
        <w:rPr>
          <w:sz w:val="28"/>
          <w:szCs w:val="28"/>
        </w:rPr>
        <w:t>5.3. Учредитель вправе контролировать деятельность Консультационного пункта.</w:t>
      </w:r>
    </w:p>
    <w:sectPr w:rsidR="003B1E81" w:rsidRPr="000A7392" w:rsidSect="009E1BC7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AF2"/>
    <w:multiLevelType w:val="hybridMultilevel"/>
    <w:tmpl w:val="FD2E73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B9F"/>
    <w:rsid w:val="000A7392"/>
    <w:rsid w:val="002E6B9F"/>
    <w:rsid w:val="003B1E81"/>
    <w:rsid w:val="0061710A"/>
    <w:rsid w:val="00626D91"/>
    <w:rsid w:val="00760495"/>
    <w:rsid w:val="009223B0"/>
    <w:rsid w:val="0095551E"/>
    <w:rsid w:val="009B717D"/>
    <w:rsid w:val="009E1BC7"/>
    <w:rsid w:val="00D50B62"/>
    <w:rsid w:val="00F9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17D"/>
    <w:pPr>
      <w:spacing w:before="150" w:after="150"/>
      <w:ind w:left="150" w:right="150"/>
    </w:pPr>
  </w:style>
  <w:style w:type="character" w:styleId="a4">
    <w:name w:val="Strong"/>
    <w:qFormat/>
    <w:rsid w:val="009B717D"/>
    <w:rPr>
      <w:b/>
      <w:bCs/>
    </w:rPr>
  </w:style>
  <w:style w:type="paragraph" w:styleId="a5">
    <w:name w:val="No Spacing"/>
    <w:uiPriority w:val="99"/>
    <w:qFormat/>
    <w:rsid w:val="009B71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7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17D"/>
    <w:pPr>
      <w:spacing w:before="150" w:after="150"/>
      <w:ind w:left="150" w:right="150"/>
    </w:pPr>
  </w:style>
  <w:style w:type="character" w:styleId="a4">
    <w:name w:val="Strong"/>
    <w:qFormat/>
    <w:rsid w:val="009B717D"/>
    <w:rPr>
      <w:b/>
      <w:bCs/>
    </w:rPr>
  </w:style>
  <w:style w:type="paragraph" w:styleId="a5">
    <w:name w:val="No Spacing"/>
    <w:uiPriority w:val="99"/>
    <w:qFormat/>
    <w:rsid w:val="009B71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7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2016-10-10T06:32:00Z</cp:lastPrinted>
  <dcterms:created xsi:type="dcterms:W3CDTF">2016-06-05T12:09:00Z</dcterms:created>
  <dcterms:modified xsi:type="dcterms:W3CDTF">2016-10-19T13:36:00Z</dcterms:modified>
</cp:coreProperties>
</file>